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7" w:rsidRPr="00F14E63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УТВЕРЖДАЮ</w:t>
      </w:r>
    </w:p>
    <w:p w:rsidR="00F318E7" w:rsidRPr="00F14E63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F318E7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F318E7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18E7" w:rsidRPr="00F14E63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F318E7" w:rsidRPr="00F14E63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F318E7" w:rsidRPr="00F14E63" w:rsidRDefault="00F318E7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6C415A"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67DE">
        <w:rPr>
          <w:rFonts w:ascii="Times New Roman" w:hAnsi="Times New Roman" w:cs="Times New Roman"/>
          <w:sz w:val="28"/>
          <w:szCs w:val="28"/>
        </w:rPr>
        <w:t>6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8E7" w:rsidRPr="00F14E63" w:rsidRDefault="00F318E7" w:rsidP="00003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F318E7" w:rsidRPr="00F14E63" w:rsidTr="00792E15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4B6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Рубл</w:t>
            </w:r>
            <w:r w:rsidR="004B67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F318E7" w:rsidRPr="00F14E63" w:rsidRDefault="00F318E7" w:rsidP="00003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8E7" w:rsidRPr="00F14E63" w:rsidRDefault="00F318E7" w:rsidP="000036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F318E7" w:rsidRPr="00F14E63" w:rsidRDefault="00F318E7" w:rsidP="000036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67DE">
        <w:rPr>
          <w:rFonts w:ascii="Times New Roman" w:hAnsi="Times New Roman" w:cs="Times New Roman"/>
          <w:sz w:val="28"/>
          <w:szCs w:val="28"/>
        </w:rPr>
        <w:t>6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Pr="00AA4343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18E7" w:rsidRPr="00AA4343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318E7" w:rsidRPr="00AA4343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F318E7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8E7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F318E7" w:rsidRPr="00AA4343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F318E7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646580, Омская область, Усть-Ишимский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18E7" w:rsidRPr="00F14E63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A823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18E7" w:rsidRPr="00AD02EC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F318E7" w:rsidRPr="00AD02EC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F318E7" w:rsidRPr="00AD02EC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F318E7" w:rsidRPr="00AD02EC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F318E7" w:rsidRPr="00AD02EC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F318E7" w:rsidRPr="00AD02EC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здорового образа жизни;</w:t>
      </w:r>
    </w:p>
    <w:p w:rsidR="00F318E7" w:rsidRDefault="00F318E7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lastRenderedPageBreak/>
        <w:t>– формирование духовно-нравственной личности</w:t>
      </w:r>
    </w:p>
    <w:p w:rsidR="00F318E7" w:rsidRDefault="00F318E7" w:rsidP="008432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8432C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318E7" w:rsidRPr="00C83BB7" w:rsidRDefault="00F318E7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предоставление дошкольного образования;</w:t>
      </w:r>
    </w:p>
    <w:p w:rsidR="00F318E7" w:rsidRPr="00C83BB7" w:rsidRDefault="00F318E7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предоставление начального общего образования;</w:t>
      </w:r>
    </w:p>
    <w:p w:rsidR="00F318E7" w:rsidRPr="00C83BB7" w:rsidRDefault="00F318E7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предоставление основного общего образования;</w:t>
      </w:r>
    </w:p>
    <w:p w:rsidR="00F318E7" w:rsidRPr="00C83BB7" w:rsidRDefault="00F318E7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организация отдыха детей в каникулярное время.</w:t>
      </w:r>
    </w:p>
    <w:p w:rsidR="00F318E7" w:rsidRPr="00F14E63" w:rsidRDefault="00F318E7" w:rsidP="00CB52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</w:t>
      </w:r>
      <w:r w:rsidRPr="00F14E63">
        <w:rPr>
          <w:rFonts w:ascii="Times New Roman" w:hAnsi="Times New Roman" w:cs="Times New Roman"/>
          <w:sz w:val="28"/>
          <w:szCs w:val="28"/>
        </w:rPr>
        <w:t>слуги   (работы),   относящиеся  к  основным  видам  деятельности</w:t>
      </w:r>
    </w:p>
    <w:p w:rsidR="00F318E7" w:rsidRPr="00F14E63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(детей) в муниципальном образовательном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образования.</w:t>
      </w:r>
    </w:p>
    <w:p w:rsidR="00F318E7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18E7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F318E7" w:rsidRPr="00F14E63" w:rsidRDefault="00F318E7" w:rsidP="0000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8100395,15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6717969,17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2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5567891,23</w:t>
            </w: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269932,16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269932,16</w:t>
            </w: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731,41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56885,70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2.3.8. по выданным авансам на приобретение </w:t>
            </w:r>
            <w:proofErr w:type="spellStart"/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153705,06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714269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13705,97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60888,75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4B67DE" w:rsidP="00792E15">
            <w:r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F318E7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F14E63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Default="00F318E7" w:rsidP="00792E15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F318E7" w:rsidRPr="00F14E63" w:rsidRDefault="00F318E7" w:rsidP="0000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5. Показатели по поступлениям и выплатам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B93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821B93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F318E7" w:rsidRPr="00F14E63" w:rsidRDefault="00F318E7" w:rsidP="0000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F318E7" w:rsidRPr="00AD02EC" w:rsidTr="00792E15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E7" w:rsidRPr="00AD02EC" w:rsidTr="00792E15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93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821B93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1B93">
              <w:rPr>
                <w:rFonts w:ascii="Times New Roman" w:hAnsi="Times New Roman" w:cs="Times New Roman"/>
                <w:sz w:val="16"/>
                <w:szCs w:val="16"/>
              </w:rPr>
              <w:t>305046,66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821B93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1B93">
              <w:rPr>
                <w:rFonts w:ascii="Times New Roman" w:hAnsi="Times New Roman" w:cs="Times New Roman"/>
                <w:sz w:val="16"/>
                <w:szCs w:val="16"/>
              </w:rPr>
              <w:t>305046,66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821B93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1B93">
              <w:rPr>
                <w:rFonts w:ascii="Times New Roman" w:hAnsi="Times New Roman" w:cs="Times New Roman"/>
                <w:sz w:val="16"/>
                <w:szCs w:val="16"/>
              </w:rPr>
              <w:t>305046,66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/>
        </w:tc>
      </w:tr>
      <w:tr w:rsidR="00821B93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5617205,08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5617205,08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EC">
              <w:rPr>
                <w:rFonts w:ascii="Times New Roman" w:hAnsi="Times New Roman" w:cs="Times New Roman"/>
                <w:sz w:val="16"/>
                <w:szCs w:val="16"/>
              </w:rPr>
              <w:t>1641582,6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EC">
              <w:rPr>
                <w:rFonts w:ascii="Times New Roman" w:hAnsi="Times New Roman" w:cs="Times New Roman"/>
                <w:sz w:val="16"/>
                <w:szCs w:val="16"/>
              </w:rPr>
              <w:t>1641582,6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EC">
              <w:rPr>
                <w:rFonts w:ascii="Times New Roman" w:hAnsi="Times New Roman" w:cs="Times New Roman"/>
                <w:sz w:val="16"/>
                <w:szCs w:val="16"/>
              </w:rPr>
              <w:t>1641582,6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EC">
              <w:rPr>
                <w:rFonts w:ascii="Times New Roman" w:hAnsi="Times New Roman" w:cs="Times New Roman"/>
                <w:sz w:val="16"/>
                <w:szCs w:val="16"/>
              </w:rPr>
              <w:t>1641582,6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5617205,08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5617205,08</w:t>
            </w: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B93" w:rsidRPr="00AD02EC" w:rsidTr="00792E15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757912,08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757912,08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189478,02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189478,02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189478,02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189478,02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757912,08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757912,08</w:t>
            </w:r>
          </w:p>
        </w:tc>
      </w:tr>
      <w:tr w:rsidR="00821B93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</w:tr>
      <w:tr w:rsidR="00F318E7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B93" w:rsidRPr="00AD02EC" w:rsidTr="00792E15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</w:tr>
      <w:tr w:rsidR="00821B93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5497205,08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5497205,08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1374301,27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1374301,27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1374301,27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1374301,27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5497205,08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93" w:rsidRPr="00AD02EC" w:rsidRDefault="00821B93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5497205,08</w:t>
            </w: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2F4" w:rsidRPr="00AD02EC" w:rsidTr="00792E15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1184823,25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4739293,00</w:t>
            </w:r>
          </w:p>
        </w:tc>
      </w:tr>
      <w:tr w:rsidR="001842F4" w:rsidRPr="00AD02EC" w:rsidTr="00792E15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8046,35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F4" w:rsidRPr="00AD02EC" w:rsidRDefault="001842F4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32185,40</w:t>
            </w:r>
          </w:p>
        </w:tc>
      </w:tr>
      <w:tr w:rsidR="00EB326F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14173,66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14173,66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3544,66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14173,66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14173,66</w:t>
            </w:r>
          </w:p>
        </w:tc>
      </w:tr>
      <w:tr w:rsidR="00EB326F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</w:tr>
      <w:tr w:rsidR="00EB326F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125000,00</w:t>
            </w:r>
          </w:p>
        </w:tc>
      </w:tr>
      <w:tr w:rsidR="00EB326F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</w:tr>
      <w:tr w:rsidR="00EB326F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33506,25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134025,00</w:t>
            </w:r>
          </w:p>
        </w:tc>
      </w:tr>
      <w:tr w:rsidR="00EB326F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16935,00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67740,00</w:t>
            </w:r>
          </w:p>
        </w:tc>
      </w:tr>
      <w:tr w:rsidR="00F318E7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26F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249581,02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249581,02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62396,02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249581,02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F" w:rsidRPr="00AD02EC" w:rsidRDefault="00EB326F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249581,02</w:t>
            </w:r>
          </w:p>
        </w:tc>
      </w:tr>
      <w:tr w:rsidR="00F318E7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BEB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35200,00</w:t>
            </w: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BEB" w:rsidRPr="00AD02EC" w:rsidTr="00792E15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9026,75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9026,75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36107,00</w:t>
            </w:r>
          </w:p>
        </w:tc>
      </w:tr>
      <w:tr w:rsidR="00E23BEB" w:rsidRPr="00AD02EC" w:rsidTr="00792E15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EB" w:rsidRPr="00AD02EC" w:rsidRDefault="00E23BEB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DC49F5" w:rsidRPr="00AD02EC" w:rsidTr="00792E15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  <w:p w:rsidR="00DC49F5" w:rsidRPr="00AD02EC" w:rsidRDefault="00DC49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  <w:p w:rsidR="00DC49F5" w:rsidRPr="00AD02EC" w:rsidRDefault="00DC49F5" w:rsidP="00063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8E7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E7" w:rsidRPr="00AD02EC" w:rsidTr="00792E15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E7" w:rsidRPr="00AD02EC" w:rsidRDefault="00F318E7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E23BEB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E23BEB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Бухардинова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Мирхайдаровна</w:t>
      </w:r>
      <w:proofErr w:type="spellEnd"/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E23BEB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 w:rsidR="00E23BEB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 w:rsidR="00E23BEB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23BEB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одразделении</w:t>
      </w:r>
      <w:proofErr w:type="gramEnd"/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 w:rsidR="00E23BEB"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 w:rsidR="00E23BEB"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6C415A"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3BEB">
        <w:rPr>
          <w:rFonts w:ascii="Times New Roman" w:hAnsi="Times New Roman" w:cs="Times New Roman"/>
          <w:sz w:val="28"/>
          <w:szCs w:val="28"/>
        </w:rPr>
        <w:t>6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E23BEB"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F318E7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F318E7" w:rsidRPr="00F14E63" w:rsidRDefault="00F318E7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F318E7" w:rsidRDefault="00F318E7"/>
    <w:sectPr w:rsidR="00F318E7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2B"/>
    <w:rsid w:val="0000362B"/>
    <w:rsid w:val="000F0FBA"/>
    <w:rsid w:val="001842F4"/>
    <w:rsid w:val="001C438F"/>
    <w:rsid w:val="001D2CD7"/>
    <w:rsid w:val="001E6AF6"/>
    <w:rsid w:val="002F1F82"/>
    <w:rsid w:val="00334273"/>
    <w:rsid w:val="00362C5D"/>
    <w:rsid w:val="00443739"/>
    <w:rsid w:val="0045782D"/>
    <w:rsid w:val="004725A8"/>
    <w:rsid w:val="004B67DE"/>
    <w:rsid w:val="005663D9"/>
    <w:rsid w:val="006A36A9"/>
    <w:rsid w:val="006C415A"/>
    <w:rsid w:val="006D3F13"/>
    <w:rsid w:val="00714269"/>
    <w:rsid w:val="0072134D"/>
    <w:rsid w:val="00721CED"/>
    <w:rsid w:val="00792D43"/>
    <w:rsid w:val="00792E15"/>
    <w:rsid w:val="007C6438"/>
    <w:rsid w:val="00821B93"/>
    <w:rsid w:val="008432C5"/>
    <w:rsid w:val="008875E6"/>
    <w:rsid w:val="008A684E"/>
    <w:rsid w:val="008F577D"/>
    <w:rsid w:val="009341CD"/>
    <w:rsid w:val="00940725"/>
    <w:rsid w:val="00965F2A"/>
    <w:rsid w:val="00A823B9"/>
    <w:rsid w:val="00AA4343"/>
    <w:rsid w:val="00AD02EC"/>
    <w:rsid w:val="00B642B8"/>
    <w:rsid w:val="00BA0D3C"/>
    <w:rsid w:val="00BF78A2"/>
    <w:rsid w:val="00C21122"/>
    <w:rsid w:val="00C83BB7"/>
    <w:rsid w:val="00CB5257"/>
    <w:rsid w:val="00D82E0A"/>
    <w:rsid w:val="00DC49F5"/>
    <w:rsid w:val="00E23BEB"/>
    <w:rsid w:val="00EA695F"/>
    <w:rsid w:val="00EB326F"/>
    <w:rsid w:val="00EC5F73"/>
    <w:rsid w:val="00F14E63"/>
    <w:rsid w:val="00F318E7"/>
    <w:rsid w:val="00F76665"/>
    <w:rsid w:val="00F925EE"/>
    <w:rsid w:val="00FB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52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B52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36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03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A8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823B9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A823B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D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2015-02-03T01:35:00Z</cp:lastPrinted>
  <dcterms:created xsi:type="dcterms:W3CDTF">2015-01-30T05:49:00Z</dcterms:created>
  <dcterms:modified xsi:type="dcterms:W3CDTF">2016-01-29T05:45:00Z</dcterms:modified>
</cp:coreProperties>
</file>