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B" w:rsidRDefault="00D9355B" w:rsidP="00B340B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21837"/>
            <wp:effectExtent l="0" t="0" r="2540" b="3175"/>
            <wp:docPr id="1" name="Рисунок 1" descr="G:\разия опа печати\печать КИМы\и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ия опа печати\печать КИМы\и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5B" w:rsidRDefault="00D9355B" w:rsidP="00B340B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355B" w:rsidRDefault="00D9355B" w:rsidP="00B340B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355B" w:rsidRDefault="00D9355B" w:rsidP="00B340B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355B" w:rsidRPr="00D9355B" w:rsidRDefault="00D9355B" w:rsidP="00D9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МБОУ «Ашеванская ООШ»</w:t>
      </w:r>
    </w:p>
    <w:p w:rsidR="00D9355B" w:rsidRPr="00D9355B" w:rsidRDefault="00D9355B" w:rsidP="00D9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</w:t>
      </w:r>
    </w:p>
    <w:p w:rsidR="00D9355B" w:rsidRPr="00D9355B" w:rsidRDefault="00D9355B" w:rsidP="00D9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 – измерительной работы для проведения итоговой контр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ольной работы по информатике в 8</w:t>
      </w:r>
      <w:r w:rsidRPr="00D93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</w:t>
      </w:r>
    </w:p>
    <w:p w:rsidR="00D9355B" w:rsidRPr="00D9355B" w:rsidRDefault="00D9355B" w:rsidP="00D93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55B">
        <w:rPr>
          <w:rFonts w:ascii="Times New Roman" w:eastAsia="Calibri" w:hAnsi="Times New Roman" w:cs="Times New Roman"/>
          <w:sz w:val="24"/>
          <w:szCs w:val="24"/>
        </w:rPr>
        <w:t>1. Назначение КИМ – оценить уровень общеобразовательной подгото</w:t>
      </w:r>
      <w:r>
        <w:rPr>
          <w:rFonts w:ascii="Times New Roman" w:eastAsia="Calibri" w:hAnsi="Times New Roman" w:cs="Times New Roman"/>
          <w:sz w:val="24"/>
          <w:szCs w:val="24"/>
        </w:rPr>
        <w:t>вки по информатике выпускников 8</w:t>
      </w:r>
      <w:r w:rsidRPr="00D9355B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 организации.</w:t>
      </w:r>
    </w:p>
    <w:p w:rsidR="00D9355B" w:rsidRPr="00D9355B" w:rsidRDefault="00D9355B" w:rsidP="00D9355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55B">
        <w:rPr>
          <w:rFonts w:ascii="Times New Roman" w:eastAsia="Calibri" w:hAnsi="Times New Roman" w:cs="Times New Roman"/>
          <w:bCs/>
          <w:sz w:val="24"/>
          <w:szCs w:val="24"/>
        </w:rPr>
        <w:t>2. Структура КИМ</w:t>
      </w:r>
      <w:r w:rsidRPr="00D935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9355B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оценивания контрольной работы</w:t>
      </w:r>
    </w:p>
    <w:p w:rsidR="00D9355B" w:rsidRPr="00D9355B" w:rsidRDefault="00D9355B" w:rsidP="00D9355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55B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D9355B" w:rsidRPr="00D9355B" w:rsidRDefault="00D9355B" w:rsidP="00D93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55B">
        <w:rPr>
          <w:rFonts w:ascii="Times New Roman" w:eastAsia="Calibri" w:hAnsi="Times New Roman" w:cs="Times New Roman"/>
          <w:bCs/>
          <w:sz w:val="24"/>
          <w:szCs w:val="24"/>
        </w:rPr>
        <w:t>Продолжительность выполнения экзаменационной работы</w:t>
      </w:r>
    </w:p>
    <w:p w:rsidR="00D9355B" w:rsidRPr="00D9355B" w:rsidRDefault="00D9355B" w:rsidP="00D93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55B">
        <w:rPr>
          <w:rFonts w:ascii="Times New Roman" w:eastAsia="Calibri" w:hAnsi="Times New Roman" w:cs="Times New Roman"/>
          <w:bCs/>
          <w:sz w:val="24"/>
          <w:szCs w:val="24"/>
        </w:rPr>
        <w:t>На выполнение теста отводится  - 35 минут.</w:t>
      </w:r>
      <w:bookmarkStart w:id="0" w:name="_GoBack"/>
      <w:bookmarkEnd w:id="0"/>
    </w:p>
    <w:p w:rsidR="00B340B5" w:rsidRDefault="00B340B5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0B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работы в форме тестирования оцениваются в процентном соотношении. Все верные ответы за 100%.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Отметка выставляется в соответствии с таблицей: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 задания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</w:t>
            </w:r>
          </w:p>
        </w:tc>
      </w:tr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95% и более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Отлично</w:t>
            </w:r>
          </w:p>
        </w:tc>
      </w:tr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80-94%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Хорошо</w:t>
            </w:r>
          </w:p>
        </w:tc>
      </w:tr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66-79%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B340B5" w:rsidTr="00B340B5"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66%</w:t>
            </w:r>
          </w:p>
        </w:tc>
        <w:tc>
          <w:tcPr>
            <w:tcW w:w="5341" w:type="dxa"/>
          </w:tcPr>
          <w:p w:rsidR="00B340B5" w:rsidRDefault="00B340B5" w:rsidP="00B340B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Неудовлетворительно</w:t>
            </w:r>
          </w:p>
        </w:tc>
      </w:tr>
    </w:tbl>
    <w:p w:rsidR="00B340B5" w:rsidRDefault="00B340B5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Контрольные работы в виде выполнения задания оцениваются: </w:t>
      </w:r>
    </w:p>
    <w:p w:rsidR="00ED69EF" w:rsidRDefault="00ED69EF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выполнены все задания верно, полно и точно(100%) – оценка «5»</w:t>
      </w:r>
    </w:p>
    <w:p w:rsidR="00ED69EF" w:rsidRDefault="00ED69EF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- 99-75% – оценка «4»</w:t>
      </w:r>
    </w:p>
    <w:p w:rsidR="00ED69EF" w:rsidRDefault="00ED69EF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- 74- 50% - оценка «3»</w:t>
      </w:r>
    </w:p>
    <w:p w:rsidR="00ED69EF" w:rsidRDefault="00ED69EF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менее 50% - оценка «2»</w:t>
      </w:r>
    </w:p>
    <w:p w:rsidR="00D9355B" w:rsidRPr="00D9355B" w:rsidRDefault="00D9355B" w:rsidP="00D93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Итоговая контрольная работа по информатике для 8 класса.</w:t>
      </w:r>
    </w:p>
    <w:p w:rsidR="00D9355B" w:rsidRPr="00D9355B" w:rsidRDefault="00D9355B" w:rsidP="00D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Блок А.</w:t>
      </w:r>
    </w:p>
    <w:p w:rsidR="00D9355B" w:rsidRPr="00D9355B" w:rsidRDefault="00D9355B" w:rsidP="00D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выполнении заданий этой части из четырёх предложенных вам вариантов выберите один верный.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Сведения об объектах окружающего нас мира это:</w:t>
      </w:r>
    </w:p>
    <w:p w:rsidR="00D9355B" w:rsidRPr="00D9355B" w:rsidRDefault="00D9355B" w:rsidP="00D935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информация</w:t>
      </w:r>
    </w:p>
    <w:p w:rsidR="00D9355B" w:rsidRPr="00D9355B" w:rsidRDefault="00D9355B" w:rsidP="00D935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объект</w:t>
      </w:r>
    </w:p>
    <w:p w:rsidR="00D9355B" w:rsidRPr="00D9355B" w:rsidRDefault="00D9355B" w:rsidP="00D935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предмет</w:t>
      </w:r>
    </w:p>
    <w:p w:rsidR="00D9355B" w:rsidRPr="00D9355B" w:rsidRDefault="00D9355B" w:rsidP="00D935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информатика</w:t>
      </w:r>
      <w:r w:rsidRPr="00D9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Информацию, изложенную на доступном для получателя языке называют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:rsidR="00D9355B" w:rsidRPr="00D9355B" w:rsidRDefault="00D9355B" w:rsidP="00D93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понятной</w:t>
      </w:r>
    </w:p>
    <w:p w:rsidR="00D9355B" w:rsidRPr="00D9355B" w:rsidRDefault="00D9355B" w:rsidP="00D93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полной</w:t>
      </w:r>
    </w:p>
    <w:p w:rsidR="00D9355B" w:rsidRPr="00D9355B" w:rsidRDefault="00D9355B" w:rsidP="00D93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полезной</w:t>
      </w:r>
    </w:p>
    <w:p w:rsidR="00D9355B" w:rsidRPr="00D9355B" w:rsidRDefault="00D9355B" w:rsidP="00D935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актуальной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А3. Наибольший объем информации человек получает при помощи:</w:t>
      </w:r>
    </w:p>
    <w:p w:rsidR="00D9355B" w:rsidRPr="00D9355B" w:rsidRDefault="00D9355B" w:rsidP="00D9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органов слуха</w:t>
      </w:r>
    </w:p>
    <w:p w:rsidR="00D9355B" w:rsidRPr="00D9355B" w:rsidRDefault="00D9355B" w:rsidP="00D9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органов зрения</w:t>
      </w:r>
    </w:p>
    <w:p w:rsidR="00D9355B" w:rsidRPr="00D9355B" w:rsidRDefault="00D9355B" w:rsidP="00D93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органов обоняния</w:t>
      </w:r>
    </w:p>
    <w:p w:rsidR="00D9355B" w:rsidRPr="00D9355B" w:rsidRDefault="00D9355B" w:rsidP="00D935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органов осязания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Двоичный код каждого символа при кодировании текстовой информации (в кодах ASCII) занимает в памяти персонального компьютера:</w:t>
      </w:r>
    </w:p>
    <w:p w:rsidR="00D9355B" w:rsidRPr="00D9355B" w:rsidRDefault="00D9355B" w:rsidP="00D93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 байт</w:t>
      </w:r>
    </w:p>
    <w:p w:rsidR="00D9355B" w:rsidRPr="00D9355B" w:rsidRDefault="00D9355B" w:rsidP="00D93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 Кб</w:t>
      </w:r>
    </w:p>
    <w:p w:rsidR="00D9355B" w:rsidRPr="00D9355B" w:rsidRDefault="00D9355B" w:rsidP="00D93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2 байта</w:t>
      </w:r>
    </w:p>
    <w:p w:rsidR="00D9355B" w:rsidRPr="00D9355B" w:rsidRDefault="00D9355B" w:rsidP="00D935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 бит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А5. Измерение температуры представляет собой</w:t>
      </w:r>
    </w:p>
    <w:p w:rsidR="00D9355B" w:rsidRPr="00D9355B" w:rsidRDefault="00D9355B" w:rsidP="00D93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 хранения</w:t>
      </w:r>
    </w:p>
    <w:p w:rsidR="00D9355B" w:rsidRPr="00D9355B" w:rsidRDefault="00D9355B" w:rsidP="00D93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 передачи</w:t>
      </w:r>
    </w:p>
    <w:p w:rsidR="00D9355B" w:rsidRPr="00D9355B" w:rsidRDefault="00D9355B" w:rsidP="00D935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 получения</w:t>
      </w:r>
    </w:p>
    <w:p w:rsidR="00D9355B" w:rsidRPr="00D9355B" w:rsidRDefault="00D9355B" w:rsidP="00D935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 защиты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Что такое 1 байт?</w:t>
      </w:r>
    </w:p>
    <w:p w:rsidR="00D9355B" w:rsidRPr="00D9355B" w:rsidRDefault="00D9355B" w:rsidP="00D935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1024 Кбайт</w:t>
      </w:r>
    </w:p>
    <w:p w:rsidR="00D9355B" w:rsidRPr="00D9355B" w:rsidRDefault="00D9355B" w:rsidP="00D935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 бит</w:t>
      </w:r>
    </w:p>
    <w:p w:rsidR="00D9355B" w:rsidRPr="00D9355B" w:rsidRDefault="00D9355B" w:rsidP="00D935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8 бит</w:t>
      </w:r>
    </w:p>
    <w:p w:rsidR="00D9355B" w:rsidRPr="00D9355B" w:rsidRDefault="00D9355B" w:rsidP="00D935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10 Мбайт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7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Алфавит азбуки Морзе состоит:</w:t>
      </w:r>
    </w:p>
    <w:p w:rsidR="00D9355B" w:rsidRPr="00D9355B" w:rsidRDefault="00D9355B" w:rsidP="00D935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нулей и единиц</w:t>
      </w:r>
    </w:p>
    <w:p w:rsidR="00D9355B" w:rsidRPr="00D9355B" w:rsidRDefault="00D9355B" w:rsidP="00D935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 точек и тире</w:t>
      </w:r>
    </w:p>
    <w:p w:rsidR="00D9355B" w:rsidRPr="00D9355B" w:rsidRDefault="00D9355B" w:rsidP="00D935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 10 различных знаков</w:t>
      </w:r>
    </w:p>
    <w:p w:rsidR="00D9355B" w:rsidRPr="00D9355B" w:rsidRDefault="00D9355B" w:rsidP="00D93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 одного знака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А8.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br/>
      </w:r>
      <w:r w:rsidRPr="00D9355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Тысячи путей ведут к заблуждению, к истине – только один.</w:t>
      </w:r>
    </w:p>
    <w:p w:rsidR="00D9355B" w:rsidRPr="00D9355B" w:rsidRDefault="00D9355B" w:rsidP="00D935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92 бита</w:t>
      </w:r>
    </w:p>
    <w:p w:rsidR="00D9355B" w:rsidRPr="00D9355B" w:rsidRDefault="00D9355B" w:rsidP="00D935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220 бит</w:t>
      </w:r>
    </w:p>
    <w:p w:rsidR="00D9355B" w:rsidRPr="00D9355B" w:rsidRDefault="00D9355B" w:rsidP="00D935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456 бит</w:t>
      </w:r>
    </w:p>
    <w:p w:rsidR="00D9355B" w:rsidRPr="00D9355B" w:rsidRDefault="00D9355B" w:rsidP="00D935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512 бит</w:t>
      </w:r>
    </w:p>
    <w:p w:rsidR="00D9355B" w:rsidRPr="00D9355B" w:rsidRDefault="00D9355B" w:rsidP="00D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9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В кодировке </w:t>
      </w:r>
      <w:proofErr w:type="spell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Unicode</w:t>
      </w:r>
      <w:proofErr w:type="spell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D9355B" w:rsidRPr="00D9355B" w:rsidRDefault="00D9355B" w:rsidP="00D935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384 бита</w:t>
      </w:r>
    </w:p>
    <w:p w:rsidR="00D9355B" w:rsidRPr="00D9355B" w:rsidRDefault="00D9355B" w:rsidP="00D935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192 бита</w:t>
      </w:r>
    </w:p>
    <w:p w:rsidR="00D9355B" w:rsidRPr="00D9355B" w:rsidRDefault="00D9355B" w:rsidP="00D935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256 бит</w:t>
      </w:r>
    </w:p>
    <w:p w:rsidR="00D9355B" w:rsidRPr="00D9355B" w:rsidRDefault="00D9355B" w:rsidP="00D935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48 бит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А10. Метеорологическая станция ведет наблюдение за влажностью воздуха. Результатом одного измерения является целое число от 0 до 100 процентов, которое записывается при помощи минимально возможного количества бит. Станция сделала 80 измерений. Определите информационный объем результатов наблюдений.</w:t>
      </w:r>
    </w:p>
    <w:p w:rsidR="00D9355B" w:rsidRPr="00D9355B" w:rsidRDefault="00D9355B" w:rsidP="00D935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80 бит</w:t>
      </w:r>
    </w:p>
    <w:p w:rsidR="00D9355B" w:rsidRPr="00D9355B" w:rsidRDefault="00D9355B" w:rsidP="00D935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70 байт</w:t>
      </w:r>
    </w:p>
    <w:p w:rsidR="00D9355B" w:rsidRPr="00D9355B" w:rsidRDefault="00D9355B" w:rsidP="00D935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80 байт</w:t>
      </w:r>
    </w:p>
    <w:p w:rsidR="00D9355B" w:rsidRPr="00D9355B" w:rsidRDefault="00D9355B" w:rsidP="00D935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560 байт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А11. Архитектура компьютера - это</w:t>
      </w:r>
    </w:p>
    <w:p w:rsidR="00D9355B" w:rsidRPr="00D9355B" w:rsidRDefault="00D9355B" w:rsidP="00D935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техническое описание деталей устройств компьютера</w:t>
      </w:r>
    </w:p>
    <w:p w:rsidR="00D9355B" w:rsidRPr="00D9355B" w:rsidRDefault="00D9355B" w:rsidP="00D935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описание устрой</w:t>
      </w:r>
      <w:proofErr w:type="gramStart"/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ств дл</w:t>
      </w:r>
      <w:proofErr w:type="gramEnd"/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я ввода-вывода информации</w:t>
      </w:r>
    </w:p>
    <w:p w:rsidR="00D9355B" w:rsidRPr="00D9355B" w:rsidRDefault="00D9355B" w:rsidP="00D9355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описание программного обеспечения для работы компьютера</w:t>
      </w:r>
    </w:p>
    <w:p w:rsidR="00D9355B" w:rsidRPr="00D9355B" w:rsidRDefault="00D9355B" w:rsidP="00D935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список устройств подключенных к ПК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А12. Устройство ввода информации с листа бумаги называется:</w:t>
      </w:r>
    </w:p>
    <w:p w:rsidR="00D9355B" w:rsidRPr="00D9355B" w:rsidRDefault="00D9355B" w:rsidP="00D935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плоттер;</w:t>
      </w:r>
    </w:p>
    <w:p w:rsidR="00D9355B" w:rsidRPr="00D9355B" w:rsidRDefault="00D9355B" w:rsidP="00D935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стример;</w:t>
      </w:r>
    </w:p>
    <w:p w:rsidR="00D9355B" w:rsidRPr="00D9355B" w:rsidRDefault="00D9355B" w:rsidP="00D9355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драйвер;</w:t>
      </w:r>
    </w:p>
    <w:p w:rsidR="00D9355B" w:rsidRPr="00D9355B" w:rsidRDefault="00D9355B" w:rsidP="00D935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сканер;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А13. Какое устройство ПК предназначено для вывода информации?</w:t>
      </w:r>
    </w:p>
    <w:p w:rsidR="00D9355B" w:rsidRPr="00D9355B" w:rsidRDefault="00D9355B" w:rsidP="00D935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процессор</w:t>
      </w:r>
    </w:p>
    <w:p w:rsidR="00D9355B" w:rsidRPr="00D9355B" w:rsidRDefault="00D9355B" w:rsidP="00D935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монитор</w:t>
      </w:r>
    </w:p>
    <w:p w:rsidR="00D9355B" w:rsidRPr="00D9355B" w:rsidRDefault="00D9355B" w:rsidP="00D9355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клавиатура</w:t>
      </w:r>
    </w:p>
    <w:p w:rsidR="00D9355B" w:rsidRPr="00D9355B" w:rsidRDefault="00D9355B" w:rsidP="00D935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магнитофон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А14. Постоянное запоминающее устройство служит для хранения:</w:t>
      </w:r>
    </w:p>
    <w:p w:rsidR="00D9355B" w:rsidRPr="00D9355B" w:rsidRDefault="00D9355B" w:rsidP="00D935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особо ценных прикладных программ</w:t>
      </w:r>
    </w:p>
    <w:p w:rsidR="00D9355B" w:rsidRPr="00D9355B" w:rsidRDefault="00D9355B" w:rsidP="00D935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особо ценных документов</w:t>
      </w:r>
    </w:p>
    <w:p w:rsidR="00D9355B" w:rsidRPr="00D9355B" w:rsidRDefault="00D9355B" w:rsidP="00D935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постоянно используемых программ</w:t>
      </w:r>
    </w:p>
    <w:p w:rsidR="00D9355B" w:rsidRPr="00D9355B" w:rsidRDefault="00D9355B" w:rsidP="00D935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 начальной загрузки компьютера и тестирования его узлов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А15. Драйвер - это</w:t>
      </w:r>
    </w:p>
    <w:p w:rsidR="00D9355B" w:rsidRPr="00D9355B" w:rsidRDefault="00D9355B" w:rsidP="00D935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устройство длительного хранения информации</w:t>
      </w:r>
    </w:p>
    <w:p w:rsidR="00D9355B" w:rsidRPr="00D9355B" w:rsidRDefault="00D9355B" w:rsidP="00D935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программа, управляющая конкретным внешним устройством</w:t>
      </w:r>
    </w:p>
    <w:p w:rsidR="00D9355B" w:rsidRPr="00D9355B" w:rsidRDefault="00D9355B" w:rsidP="00D935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устройство ввода</w:t>
      </w:r>
    </w:p>
    <w:p w:rsidR="00D9355B" w:rsidRPr="00D9355B" w:rsidRDefault="00D9355B" w:rsidP="00D9355B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устройство вывода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А16. Операционные системы входят в состав:</w:t>
      </w:r>
    </w:p>
    <w:p w:rsidR="00D9355B" w:rsidRPr="00D9355B" w:rsidRDefault="00D9355B" w:rsidP="00D935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системы управления базами данных</w:t>
      </w:r>
    </w:p>
    <w:p w:rsidR="00D9355B" w:rsidRPr="00D9355B" w:rsidRDefault="00D9355B" w:rsidP="00D935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 программирования</w:t>
      </w:r>
    </w:p>
    <w:p w:rsidR="00D9355B" w:rsidRPr="00D9355B" w:rsidRDefault="00D9355B" w:rsidP="00D935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прикладного программного обеспечения</w:t>
      </w:r>
    </w:p>
    <w:p w:rsidR="00D9355B" w:rsidRPr="00D9355B" w:rsidRDefault="00D9355B" w:rsidP="00D9355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системного программного обеспечения</w:t>
      </w:r>
    </w:p>
    <w:p w:rsidR="00D9355B" w:rsidRPr="00D9355B" w:rsidRDefault="00D9355B" w:rsidP="00D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А17. Что такое компьютерный вирус?</w:t>
      </w:r>
    </w:p>
    <w:p w:rsidR="00D9355B" w:rsidRPr="00D9355B" w:rsidRDefault="00D9355B" w:rsidP="00D9355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прикладная программа</w:t>
      </w:r>
    </w:p>
    <w:p w:rsidR="00D9355B" w:rsidRPr="00D9355B" w:rsidRDefault="00D9355B" w:rsidP="00D9355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системная программа</w:t>
      </w:r>
    </w:p>
    <w:p w:rsidR="00D9355B" w:rsidRPr="00D9355B" w:rsidRDefault="00D9355B" w:rsidP="00D9355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D9355B" w:rsidRPr="00D9355B" w:rsidRDefault="00D9355B" w:rsidP="00D935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база данных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А18. Большинство антивирусных программ выявляют вирусы 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по</w:t>
      </w:r>
      <w:proofErr w:type="gramEnd"/>
    </w:p>
    <w:p w:rsidR="00D9355B" w:rsidRPr="00D9355B" w:rsidRDefault="00D9355B" w:rsidP="00D9355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алгоритмам маскировки</w:t>
      </w:r>
    </w:p>
    <w:p w:rsidR="00D9355B" w:rsidRPr="00D9355B" w:rsidRDefault="00D9355B" w:rsidP="00D9355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образцам их программного кода</w:t>
      </w:r>
    </w:p>
    <w:p w:rsidR="00D9355B" w:rsidRPr="00D9355B" w:rsidRDefault="00D9355B" w:rsidP="00D9355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среде обитания</w:t>
      </w:r>
    </w:p>
    <w:p w:rsidR="00D9355B" w:rsidRPr="00D9355B" w:rsidRDefault="00D9355B" w:rsidP="00D9355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разрушающему воздействию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А19. Что делает невозможным подключение компьютера к глобальной сети:</w:t>
      </w:r>
    </w:p>
    <w:p w:rsidR="00D9355B" w:rsidRPr="00D9355B" w:rsidRDefault="00D9355B" w:rsidP="00D935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тип компьютера</w:t>
      </w:r>
    </w:p>
    <w:p w:rsidR="00D9355B" w:rsidRPr="00D9355B" w:rsidRDefault="00D9355B" w:rsidP="00D935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 периферийных устройств</w:t>
      </w:r>
    </w:p>
    <w:p w:rsidR="00D9355B" w:rsidRPr="00D9355B" w:rsidRDefault="00D9355B" w:rsidP="00D9355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отсутствие дисковода</w:t>
      </w:r>
    </w:p>
    <w:p w:rsidR="00D9355B" w:rsidRPr="00D9355B" w:rsidRDefault="00D9355B" w:rsidP="00D9355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отсутствие сетевой карты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А20. Учебник по математике содержит информацию следующих видов:</w:t>
      </w:r>
    </w:p>
    <w:p w:rsidR="00D9355B" w:rsidRPr="00D9355B" w:rsidRDefault="00D9355B" w:rsidP="00D935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графическую, текстовую и звуковую</w:t>
      </w:r>
    </w:p>
    <w:p w:rsidR="00D9355B" w:rsidRPr="00D9355B" w:rsidRDefault="00D9355B" w:rsidP="00D935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графическую, звуковую и числовую</w:t>
      </w:r>
    </w:p>
    <w:p w:rsidR="00D9355B" w:rsidRPr="00D9355B" w:rsidRDefault="00D9355B" w:rsidP="00D935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исключительно числовую информацию</w:t>
      </w:r>
    </w:p>
    <w:p w:rsidR="00D9355B" w:rsidRPr="00D9355B" w:rsidRDefault="00D9355B" w:rsidP="00D935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графическую, текстовую и числовую</w:t>
      </w:r>
    </w:p>
    <w:p w:rsidR="00D9355B" w:rsidRPr="00D9355B" w:rsidRDefault="00D9355B" w:rsidP="00D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Блок В.</w:t>
      </w:r>
    </w:p>
    <w:p w:rsidR="00D9355B" w:rsidRPr="00D9355B" w:rsidRDefault="00D9355B" w:rsidP="00D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B1. Установите соответствие между видами информации процессов и реализующими их действиями.</w:t>
      </w:r>
    </w:p>
    <w:p w:rsidR="00D9355B" w:rsidRPr="00D9355B" w:rsidRDefault="00D9355B" w:rsidP="00D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Декодируй слова с помощью кода Цезаря.</w:t>
      </w: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D9355B" w:rsidRPr="00D9355B" w:rsidRDefault="00D9355B" w:rsidP="00D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В3. Что из перечисленного ниже относится к устройствам вывода информации с компьютера? В ответе укажите буквы.</w:t>
      </w:r>
    </w:p>
    <w:p w:rsidR="00D9355B" w:rsidRPr="00D9355B" w:rsidRDefault="00D9355B" w:rsidP="00D935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Сканер</w:t>
      </w:r>
    </w:p>
    <w:p w:rsidR="00D9355B" w:rsidRPr="00D9355B" w:rsidRDefault="00D9355B" w:rsidP="00D935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Принтер</w:t>
      </w:r>
    </w:p>
    <w:p w:rsidR="00D9355B" w:rsidRPr="00D9355B" w:rsidRDefault="00D9355B" w:rsidP="00D935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Плоттер</w:t>
      </w:r>
    </w:p>
    <w:p w:rsidR="00D9355B" w:rsidRPr="00D9355B" w:rsidRDefault="00D9355B" w:rsidP="00D935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Монитор</w:t>
      </w:r>
    </w:p>
    <w:p w:rsidR="00D9355B" w:rsidRPr="00D9355B" w:rsidRDefault="00D9355B" w:rsidP="00D935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Микрофон</w:t>
      </w:r>
    </w:p>
    <w:p w:rsidR="00D9355B" w:rsidRPr="00D9355B" w:rsidRDefault="00D9355B" w:rsidP="00D935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Колонки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Pr="00D9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В5.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Какое количество бит содержит слово «информатика». В ответе записать только число.</w:t>
      </w:r>
    </w:p>
    <w:p w:rsidR="00D9355B" w:rsidRPr="00D9355B" w:rsidRDefault="00D9355B" w:rsidP="00D9355B">
      <w:pPr>
        <w:spacing w:after="0" w:line="240" w:lineRule="auto"/>
        <w:rPr>
          <w:rFonts w:ascii="Calibri" w:eastAsia="Calibri" w:hAnsi="Calibri" w:cs="Times New Roman"/>
        </w:rPr>
      </w:pPr>
    </w:p>
    <w:p w:rsidR="00D9355B" w:rsidRPr="00D9355B" w:rsidRDefault="00D9355B" w:rsidP="00D9355B">
      <w:pPr>
        <w:spacing w:line="240" w:lineRule="auto"/>
        <w:rPr>
          <w:rFonts w:ascii="Calibri" w:eastAsia="Calibri" w:hAnsi="Calibri" w:cs="Times New Roman"/>
        </w:rPr>
      </w:pPr>
    </w:p>
    <w:p w:rsidR="00D9355B" w:rsidRPr="00D9355B" w:rsidRDefault="00D9355B" w:rsidP="00D9355B">
      <w:pPr>
        <w:spacing w:line="240" w:lineRule="auto"/>
        <w:rPr>
          <w:rFonts w:ascii="Calibri" w:eastAsia="Calibri" w:hAnsi="Calibri" w:cs="Times New Roman"/>
        </w:rPr>
      </w:pPr>
    </w:p>
    <w:p w:rsidR="00D9355B" w:rsidRPr="00D9355B" w:rsidRDefault="00D9355B" w:rsidP="00D9355B">
      <w:pPr>
        <w:spacing w:line="240" w:lineRule="auto"/>
        <w:rPr>
          <w:rFonts w:ascii="Calibri" w:eastAsia="Calibri" w:hAnsi="Calibri" w:cs="Times New Roman"/>
        </w:rPr>
      </w:pPr>
    </w:p>
    <w:p w:rsidR="00D9355B" w:rsidRPr="00D9355B" w:rsidRDefault="00D9355B" w:rsidP="00D9355B">
      <w:pPr>
        <w:spacing w:line="240" w:lineRule="auto"/>
        <w:rPr>
          <w:rFonts w:ascii="Calibri" w:eastAsia="Calibri" w:hAnsi="Calibri" w:cs="Times New Roman"/>
        </w:rPr>
      </w:pPr>
    </w:p>
    <w:p w:rsidR="00D9355B" w:rsidRPr="00D9355B" w:rsidRDefault="00D9355B" w:rsidP="00D9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55B">
        <w:rPr>
          <w:rFonts w:ascii="Times New Roman" w:eastAsia="Calibri" w:hAnsi="Times New Roman" w:cs="Times New Roman"/>
          <w:sz w:val="24"/>
          <w:szCs w:val="24"/>
        </w:rPr>
        <w:t xml:space="preserve">Ответы: </w:t>
      </w:r>
    </w:p>
    <w:p w:rsidR="00D9355B" w:rsidRPr="00D9355B" w:rsidRDefault="00D9355B" w:rsidP="00D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Calibri" w:hAnsi="Times New Roman" w:cs="Times New Roman"/>
          <w:b/>
          <w:sz w:val="24"/>
          <w:szCs w:val="24"/>
        </w:rPr>
        <w:t>Блок</w:t>
      </w:r>
      <w:proofErr w:type="gramStart"/>
      <w:r w:rsidRPr="00D9355B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D935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9355B">
        <w:rPr>
          <w:rFonts w:ascii="Calibri" w:eastAsia="Calibri" w:hAnsi="Calibri" w:cs="Times New Roman"/>
        </w:rPr>
        <w:t xml:space="preserve"> 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А1.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А2.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А3.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2;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А4.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А5. –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3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; А6.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– 3;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А7.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2;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А8.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3;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А9.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А10.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2;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А11.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А12.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4;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А13.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2;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А14.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– 4;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А15.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– 2;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А16.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– 4;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А17.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– 3;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А18.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– 2;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А19.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– 4;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А20.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– 4;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 В1. - </w:t>
      </w: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1г), 2а), 3в), 4б), 5д)</w:t>
      </w:r>
      <w:r w:rsidRPr="00D9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55B" w:rsidRPr="00D9355B" w:rsidRDefault="00D9355B" w:rsidP="00D9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Блок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В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: B1. - </w:t>
      </w: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1г), 2а), 3в), 4б), 5д)</w:t>
      </w:r>
      <w:r w:rsidRPr="00D9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</w:t>
      </w:r>
      <w:proofErr w:type="gramStart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</w:t>
      </w:r>
      <w:proofErr w:type="gramEnd"/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</w:t>
      </w:r>
      <w:r w:rsidRPr="00D9355B">
        <w:rPr>
          <w:rFonts w:ascii="Calibri" w:eastAsia="Calibri" w:hAnsi="Calibri" w:cs="Times New Roman"/>
        </w:rPr>
        <w:t>–</w:t>
      </w: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1д), 2а), 3г), 4б), 5в)</w:t>
      </w:r>
      <w:r w:rsidRPr="00D935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9355B">
        <w:rPr>
          <w:rFonts w:ascii="Calibri" w:eastAsia="Calibri" w:hAnsi="Calibri" w:cs="Times New Roman"/>
        </w:rPr>
        <w:t xml:space="preserve"> 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В3. - </w:t>
      </w:r>
      <w:r w:rsidRPr="00D935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б, в, г, е;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В4. – 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1г, д, 2а, б;</w:t>
      </w:r>
      <w:r w:rsidRPr="00D935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В5. -</w:t>
      </w:r>
      <w:r w:rsidRPr="00D9355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88</w:t>
      </w:r>
    </w:p>
    <w:p w:rsidR="00D9355B" w:rsidRPr="00B340B5" w:rsidRDefault="00D9355B" w:rsidP="00B340B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0B5" w:rsidRPr="00B340B5" w:rsidRDefault="00B340B5" w:rsidP="00B340B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B340B5" w:rsidRPr="00B340B5" w:rsidSect="00B34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</w:lvl>
  </w:abstractNum>
  <w:abstractNum w:abstractNumId="1">
    <w:nsid w:val="016D6701"/>
    <w:multiLevelType w:val="multilevel"/>
    <w:tmpl w:val="B3B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72C7"/>
    <w:multiLevelType w:val="multilevel"/>
    <w:tmpl w:val="28F6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B21AB"/>
    <w:multiLevelType w:val="multilevel"/>
    <w:tmpl w:val="B8B8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075CD"/>
    <w:multiLevelType w:val="multilevel"/>
    <w:tmpl w:val="1A1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05581"/>
    <w:multiLevelType w:val="multilevel"/>
    <w:tmpl w:val="D64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13882"/>
    <w:multiLevelType w:val="multilevel"/>
    <w:tmpl w:val="0D5C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4464F"/>
    <w:multiLevelType w:val="multilevel"/>
    <w:tmpl w:val="24E6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225BF"/>
    <w:multiLevelType w:val="multilevel"/>
    <w:tmpl w:val="8CFA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934D7"/>
    <w:multiLevelType w:val="multilevel"/>
    <w:tmpl w:val="AA2A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C714B"/>
    <w:multiLevelType w:val="multilevel"/>
    <w:tmpl w:val="1538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72ED1"/>
    <w:multiLevelType w:val="multilevel"/>
    <w:tmpl w:val="8028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A1E59"/>
    <w:multiLevelType w:val="multilevel"/>
    <w:tmpl w:val="0BB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5081F"/>
    <w:multiLevelType w:val="multilevel"/>
    <w:tmpl w:val="8606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F2B54"/>
    <w:multiLevelType w:val="multilevel"/>
    <w:tmpl w:val="D99A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00237"/>
    <w:multiLevelType w:val="multilevel"/>
    <w:tmpl w:val="54E2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8240D"/>
    <w:multiLevelType w:val="multilevel"/>
    <w:tmpl w:val="7658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104B3"/>
    <w:multiLevelType w:val="multilevel"/>
    <w:tmpl w:val="F2B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925A9"/>
    <w:multiLevelType w:val="multilevel"/>
    <w:tmpl w:val="11B4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D07B5"/>
    <w:multiLevelType w:val="multilevel"/>
    <w:tmpl w:val="AEDC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4204D"/>
    <w:multiLevelType w:val="multilevel"/>
    <w:tmpl w:val="C54C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702DD"/>
    <w:multiLevelType w:val="multilevel"/>
    <w:tmpl w:val="EEEC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6"/>
  </w:num>
  <w:num w:numId="5">
    <w:abstractNumId w:val="15"/>
  </w:num>
  <w:num w:numId="6">
    <w:abstractNumId w:val="19"/>
  </w:num>
  <w:num w:numId="7">
    <w:abstractNumId w:val="2"/>
  </w:num>
  <w:num w:numId="8">
    <w:abstractNumId w:val="18"/>
  </w:num>
  <w:num w:numId="9">
    <w:abstractNumId w:val="4"/>
  </w:num>
  <w:num w:numId="10">
    <w:abstractNumId w:val="13"/>
  </w:num>
  <w:num w:numId="11">
    <w:abstractNumId w:val="21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5"/>
  </w:num>
  <w:num w:numId="17">
    <w:abstractNumId w:val="1"/>
  </w:num>
  <w:num w:numId="18">
    <w:abstractNumId w:val="20"/>
  </w:num>
  <w:num w:numId="19">
    <w:abstractNumId w:val="8"/>
  </w:num>
  <w:num w:numId="20">
    <w:abstractNumId w:val="9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11"/>
    <w:rsid w:val="00493DBE"/>
    <w:rsid w:val="00913711"/>
    <w:rsid w:val="00B340B5"/>
    <w:rsid w:val="00D9355B"/>
    <w:rsid w:val="00E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40B5"/>
  </w:style>
  <w:style w:type="character" w:styleId="a3">
    <w:name w:val="Hyperlink"/>
    <w:basedOn w:val="a0"/>
    <w:rsid w:val="00B340B5"/>
    <w:rPr>
      <w:color w:val="0000FF"/>
      <w:u w:val="single"/>
    </w:rPr>
  </w:style>
  <w:style w:type="paragraph" w:styleId="a4">
    <w:name w:val="List"/>
    <w:basedOn w:val="a"/>
    <w:rsid w:val="00B340B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ar-SA"/>
    </w:rPr>
  </w:style>
  <w:style w:type="paragraph" w:customStyle="1" w:styleId="10">
    <w:name w:val="Текст1"/>
    <w:basedOn w:val="a"/>
    <w:rsid w:val="00B340B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B340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List Paragraph"/>
    <w:basedOn w:val="a"/>
    <w:uiPriority w:val="34"/>
    <w:qFormat/>
    <w:rsid w:val="00B340B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340B5"/>
    <w:rPr>
      <w:b/>
      <w:bCs/>
    </w:rPr>
  </w:style>
  <w:style w:type="paragraph" w:customStyle="1" w:styleId="Default">
    <w:name w:val="Default"/>
    <w:rsid w:val="00B340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340B5"/>
    <w:pPr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340B5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B340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40B5"/>
    <w:rPr>
      <w:rFonts w:ascii="Calibri" w:eastAsia="Times New Roman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B340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40B5"/>
    <w:rPr>
      <w:rFonts w:ascii="Calibri" w:eastAsia="Times New Roman" w:hAnsi="Calibri" w:cs="Times New Roman"/>
      <w:lang w:eastAsia="ar-SA"/>
    </w:rPr>
  </w:style>
  <w:style w:type="table" w:styleId="ae">
    <w:name w:val="Table Grid"/>
    <w:basedOn w:val="a1"/>
    <w:uiPriority w:val="59"/>
    <w:rsid w:val="00B3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9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40B5"/>
  </w:style>
  <w:style w:type="character" w:styleId="a3">
    <w:name w:val="Hyperlink"/>
    <w:basedOn w:val="a0"/>
    <w:rsid w:val="00B340B5"/>
    <w:rPr>
      <w:color w:val="0000FF"/>
      <w:u w:val="single"/>
    </w:rPr>
  </w:style>
  <w:style w:type="paragraph" w:styleId="a4">
    <w:name w:val="List"/>
    <w:basedOn w:val="a"/>
    <w:rsid w:val="00B340B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ar-SA"/>
    </w:rPr>
  </w:style>
  <w:style w:type="paragraph" w:customStyle="1" w:styleId="10">
    <w:name w:val="Текст1"/>
    <w:basedOn w:val="a"/>
    <w:rsid w:val="00B340B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B340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List Paragraph"/>
    <w:basedOn w:val="a"/>
    <w:uiPriority w:val="34"/>
    <w:qFormat/>
    <w:rsid w:val="00B340B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340B5"/>
    <w:rPr>
      <w:b/>
      <w:bCs/>
    </w:rPr>
  </w:style>
  <w:style w:type="paragraph" w:customStyle="1" w:styleId="Default">
    <w:name w:val="Default"/>
    <w:rsid w:val="00B340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340B5"/>
    <w:pPr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340B5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B340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40B5"/>
    <w:rPr>
      <w:rFonts w:ascii="Calibri" w:eastAsia="Times New Roman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B340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40B5"/>
    <w:rPr>
      <w:rFonts w:ascii="Calibri" w:eastAsia="Times New Roman" w:hAnsi="Calibri" w:cs="Times New Roman"/>
      <w:lang w:eastAsia="ar-SA"/>
    </w:rPr>
  </w:style>
  <w:style w:type="table" w:styleId="ae">
    <w:name w:val="Table Grid"/>
    <w:basedOn w:val="a1"/>
    <w:uiPriority w:val="59"/>
    <w:rsid w:val="00B3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9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user5</cp:lastModifiedBy>
  <cp:revision>3</cp:revision>
  <dcterms:created xsi:type="dcterms:W3CDTF">2018-03-12T09:25:00Z</dcterms:created>
  <dcterms:modified xsi:type="dcterms:W3CDTF">2020-03-04T04:25:00Z</dcterms:modified>
</cp:coreProperties>
</file>